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85" w:rsidRDefault="00D42385" w:rsidP="00D42385">
      <w:r>
        <w:t>Criteri da adottare per la valutazione della performance ai fini dell’eventuale rinnovo quinquennale dell’incarico</w:t>
      </w:r>
    </w:p>
    <w:tbl>
      <w:tblPr>
        <w:tblW w:w="14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2858"/>
        <w:gridCol w:w="1984"/>
        <w:gridCol w:w="1843"/>
        <w:gridCol w:w="2268"/>
        <w:gridCol w:w="2693"/>
        <w:gridCol w:w="1843"/>
      </w:tblGrid>
      <w:tr w:rsidR="00D42385" w:rsidRPr="00D42385" w:rsidTr="00D42385">
        <w:trPr>
          <w:trHeight w:val="615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Obiettivi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Ambiti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Indicatori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Area assistenziale</w:t>
            </w:r>
            <w:r w:rsidRPr="00D423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ricovero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Area dei servizi </w:t>
            </w:r>
            <w:r w:rsidRPr="00D42385">
              <w:rPr>
                <w:rFonts w:ascii="Calibri" w:eastAsia="Times New Roman" w:hAnsi="Calibri" w:cs="Calibri"/>
                <w:color w:val="000000"/>
                <w:lang w:eastAsia="it-IT"/>
              </w:rPr>
              <w:t>diagnostici e attività ambulatoriale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Area di attività</w:t>
            </w:r>
            <w:r w:rsidRPr="00D423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pronto soccorso e sala operatoria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note di metodo</w:t>
            </w:r>
          </w:p>
        </w:tc>
      </w:tr>
      <w:tr w:rsidR="00D42385" w:rsidRPr="00D42385" w:rsidTr="00D42385">
        <w:trPr>
          <w:trHeight w:val="900"/>
        </w:trPr>
        <w:tc>
          <w:tcPr>
            <w:tcW w:w="13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Performance Organizzativa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Utilizzo di strutture di ricovero, aree assistenziali e tecnologie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Benchmark per occupazione, produttività e "tempo a valore"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Indice di occupazione &gt;85%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Volumi di attività / produttività potenziale &gt; 85%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"tempo a valore": PS inserimento in destinazione entro 8 h&gt; 85%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valutazione del trend e </w:t>
            </w:r>
            <w:proofErr w:type="spellStart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cutoff</w:t>
            </w:r>
            <w:proofErr w:type="spellEnd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annuale</w:t>
            </w:r>
          </w:p>
        </w:tc>
      </w:tr>
      <w:tr w:rsidR="00D42385" w:rsidRPr="00D42385" w:rsidTr="00D42385">
        <w:trPr>
          <w:trHeight w:val="600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Utilizzo di Strumenti di sanità digitale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Completezza informazioni dei Sistemi informativi (prescrizione, SDO, LAIC, Registri)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completezza &gt; 90%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valutazione del trend e </w:t>
            </w:r>
            <w:proofErr w:type="spellStart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cutoff</w:t>
            </w:r>
            <w:proofErr w:type="spellEnd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annuale</w:t>
            </w:r>
          </w:p>
        </w:tc>
      </w:tr>
      <w:tr w:rsidR="00D42385" w:rsidRPr="00D42385" w:rsidTr="00D42385">
        <w:trPr>
          <w:trHeight w:val="300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Correttezza e completezza delle prescrizioni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correttezza e completezza &gt; 90%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valutazione del trend e </w:t>
            </w:r>
            <w:proofErr w:type="spellStart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cutoff</w:t>
            </w:r>
            <w:proofErr w:type="spellEnd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annuale</w:t>
            </w:r>
          </w:p>
        </w:tc>
      </w:tr>
      <w:tr w:rsidR="00D42385" w:rsidRPr="00D42385" w:rsidTr="00D42385">
        <w:trPr>
          <w:trHeight w:val="495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Appropriatezza di prescrizione farmaceutica e </w:t>
            </w:r>
            <w:proofErr w:type="spellStart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device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Obiettivi regionali e/o aziendali (Lista degli obiettivi con declinazione annuale)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appropriatezza &gt; 90%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valutazione del trend e </w:t>
            </w:r>
            <w:proofErr w:type="spellStart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cutoff</w:t>
            </w:r>
            <w:proofErr w:type="spellEnd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annuale</w:t>
            </w:r>
          </w:p>
        </w:tc>
      </w:tr>
      <w:tr w:rsidR="00D42385" w:rsidRPr="00D42385" w:rsidTr="00D42385">
        <w:trPr>
          <w:trHeight w:val="129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Performance assistenziale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Attività Responsabile UOC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Indicatore di performance e case mix, implementazione di tecnologie, l'appropriatezza nella gestione dei flussi di percorso (determina 15959/2022 e percorso chirurgico 11271/2020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valutazione integrata tra indicatori di performance e indice di case mix, invio della programmazione ricoveri &gt; 90%, verifica aziendale di implementazione di tecnologie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verifica aziendale di implementazione di tecnologie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organizzazione dei flussi in PS, verifica aziendale di implementazione funzionale e di tecnologie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valutazione del trend e </w:t>
            </w:r>
            <w:proofErr w:type="spellStart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cutoff</w:t>
            </w:r>
            <w:proofErr w:type="spellEnd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annuale, monitoraggio dell'implementazione tecnologica</w:t>
            </w:r>
          </w:p>
        </w:tc>
      </w:tr>
      <w:tr w:rsidR="00D42385" w:rsidRPr="00D42385" w:rsidTr="00D42385">
        <w:trPr>
          <w:trHeight w:val="600"/>
        </w:trPr>
        <w:tc>
          <w:tcPr>
            <w:tcW w:w="13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applicazione di modelli organizzativi, progetti di ricerca (aree di intervallo PNRS)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aderenza e partecipazione ai modelli organizzativi 100% e numero di progetti di ricerca validati a livello aziendale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indicatori del modello organizzativo e trend dei progetti di ricerca</w:t>
            </w:r>
          </w:p>
        </w:tc>
      </w:tr>
      <w:tr w:rsidR="00D42385" w:rsidRPr="00D42385" w:rsidTr="00D42385">
        <w:trPr>
          <w:trHeight w:val="415"/>
        </w:trPr>
        <w:tc>
          <w:tcPr>
            <w:tcW w:w="13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Attività UOC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Indicatori specifici nazionali o regionali di processo, percorso e esito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Verifica di obiettivi annuali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valutazione del trend e </w:t>
            </w:r>
            <w:proofErr w:type="spellStart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cutoff</w:t>
            </w:r>
            <w:proofErr w:type="spellEnd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annuale</w:t>
            </w:r>
          </w:p>
        </w:tc>
      </w:tr>
      <w:tr w:rsidR="00D42385" w:rsidRPr="00D42385" w:rsidTr="00D42385">
        <w:trPr>
          <w:trHeight w:val="982"/>
        </w:trPr>
        <w:tc>
          <w:tcPr>
            <w:tcW w:w="13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appropriatezza (108 DRG a rischio), degenza, eventi non attesi, tempistica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Indicatore di appropriatezza inferiore al 15% indicatore di degenza media regionale (DS 0,5), utilizzo DH diagnostico &lt; 35%, incidenza di infezioni ospedaliere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completamento dell'attività diagnostica da ricovero entro 48 h dalla richiesta &gt; 90%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indicatori di performance di triage avanzato e incidenza di ricovero per livello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valutazione del trend e </w:t>
            </w:r>
            <w:proofErr w:type="spellStart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cutoff</w:t>
            </w:r>
            <w:proofErr w:type="spellEnd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annuale</w:t>
            </w:r>
          </w:p>
        </w:tc>
      </w:tr>
      <w:tr w:rsidR="00D42385" w:rsidRPr="00D42385" w:rsidTr="00D42385">
        <w:trPr>
          <w:trHeight w:val="150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lastRenderedPageBreak/>
              <w:t>Motivazione Risorse Umane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Stratificazione delle attività svolte dai componenti delle unità operative in modo omogeneo secondo criteri di competenza e funzioni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Monitoraggio del programma di stratificazione delle attività 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Corrispondenza alla programmazione &gt; 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report annuale delle attività e funzioni registrate da Sistemi Informativi e consuntivo annuale</w:t>
            </w:r>
          </w:p>
        </w:tc>
      </w:tr>
      <w:tr w:rsidR="00D42385" w:rsidRPr="00D42385" w:rsidTr="00D42385">
        <w:trPr>
          <w:trHeight w:val="900"/>
        </w:trPr>
        <w:tc>
          <w:tcPr>
            <w:tcW w:w="13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Implementazione delle competenze professionali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Identificazione di obiettivi annuali personalizzati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Corrispondenza alla programmazione &gt; 90%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scheda personale con attività registrata dai sistemi informativi e consuntivo annuale</w:t>
            </w:r>
          </w:p>
        </w:tc>
      </w:tr>
      <w:tr w:rsidR="00D42385" w:rsidRPr="00D42385" w:rsidTr="00D42385">
        <w:trPr>
          <w:trHeight w:val="600"/>
        </w:trPr>
        <w:tc>
          <w:tcPr>
            <w:tcW w:w="13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Partecipazione e coinvolgimento nelle attività aziendali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Tasso di presenza e di attività aggiuntiva svolta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Presenza e partecipazione &gt; 90% dell'attività programmata, numero di ore dedicate a progetti di recupero delle prestazioni, numero di progetti di ricerca per ciascun componente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valutazione del trend e </w:t>
            </w:r>
            <w:proofErr w:type="spellStart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cutoff</w:t>
            </w:r>
            <w:proofErr w:type="spellEnd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annuale</w:t>
            </w:r>
          </w:p>
        </w:tc>
      </w:tr>
      <w:tr w:rsidR="00D42385" w:rsidRPr="00D42385" w:rsidTr="00D42385">
        <w:trPr>
          <w:trHeight w:val="150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Promozione Miglioramento Continuo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Processi di audit e feedback con formazione sul campo certificata su 4 attività o funzioni specifiche della UOC (ECM a</w:t>
            </w:r>
            <w:r w:rsidR="00E61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ziendale o interaziendale gratu</w:t>
            </w: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ito)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Documentazione, partecipazione, progetto di miglioramento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scheda di partecipazione secondo modello regionale, partecipazione professionale superiore all'80%, programma di miglioramento validato a livello aziendale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completezza documentazione 100% monitoraggio dei risultati del programma</w:t>
            </w:r>
          </w:p>
        </w:tc>
      </w:tr>
      <w:tr w:rsidR="00D42385" w:rsidRPr="00D42385" w:rsidTr="00D42385">
        <w:trPr>
          <w:trHeight w:val="1500"/>
        </w:trPr>
        <w:tc>
          <w:tcPr>
            <w:tcW w:w="13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Processi di audit e feedback con funzione sul campo certificata su 2 percorsi multidisciplinari (ECM a</w:t>
            </w:r>
            <w:r w:rsidR="00E61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ziendale o interaziendale gratu</w:t>
            </w: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ito)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Documentazione, partecipazione, progetto di miglioramento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scheda di partecipazione secondo modello regionale, partecipazione professionale superiore all'80%, programma di miglioramento validato a livello aziendale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completezza documentazione 100% monitoraggio dei risultati del programma</w:t>
            </w:r>
          </w:p>
        </w:tc>
      </w:tr>
      <w:tr w:rsidR="00D42385" w:rsidRPr="00D42385" w:rsidTr="00D42385">
        <w:trPr>
          <w:trHeight w:val="60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Relazione e orientamento con i pazienti e i </w:t>
            </w:r>
            <w:proofErr w:type="spellStart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caregiver</w:t>
            </w:r>
            <w:proofErr w:type="spellEnd"/>
          </w:p>
        </w:tc>
        <w:tc>
          <w:tcPr>
            <w:tcW w:w="2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E6135A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App</w:t>
            </w:r>
            <w:r w:rsidR="00D42385"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licazione modello aziendale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Informazione all'accesso e tempi dedicati alla relazione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385" w:rsidRPr="00D42385" w:rsidRDefault="00D42385" w:rsidP="00E61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Consegna e informazione verbale del materiale informativo alla </w:t>
            </w:r>
            <w:proofErr w:type="spellStart"/>
            <w:r w:rsidR="00E613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preospedalizzazione</w:t>
            </w:r>
            <w:proofErr w:type="spellEnd"/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e all'accesso &gt; 90%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verifica Aziendale di ricezione nel consenso incluso nella cartella clinica</w:t>
            </w:r>
          </w:p>
        </w:tc>
      </w:tr>
      <w:tr w:rsidR="00D42385" w:rsidRPr="00D42385" w:rsidTr="00D42385">
        <w:trPr>
          <w:trHeight w:val="300"/>
        </w:trPr>
        <w:tc>
          <w:tcPr>
            <w:tcW w:w="13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Percorsi dedicati ai pazienti fragili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Attivazione dei percorsi &gt; 90%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verifica Aziendale   </w:t>
            </w:r>
          </w:p>
        </w:tc>
      </w:tr>
      <w:tr w:rsidR="00D42385" w:rsidRPr="00D42385" w:rsidTr="00D42385">
        <w:trPr>
          <w:trHeight w:val="615"/>
        </w:trPr>
        <w:tc>
          <w:tcPr>
            <w:tcW w:w="13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Strumenti di dimissione struttura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Consegna della documentazione &gt; 90%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385" w:rsidRPr="00D42385" w:rsidRDefault="00D42385" w:rsidP="00D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4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verifica Aziendale della documentazione inclusa in copia nella cartella clinica</w:t>
            </w:r>
          </w:p>
        </w:tc>
      </w:tr>
    </w:tbl>
    <w:p w:rsidR="00AE108C" w:rsidRDefault="00250A79" w:rsidP="00D42385"/>
    <w:p w:rsidR="00603131" w:rsidRDefault="00603131" w:rsidP="00D42385"/>
    <w:p w:rsidR="00603131" w:rsidRPr="00D42385" w:rsidRDefault="00250A79" w:rsidP="00D42385">
      <w:r>
        <w:t>Allegato 4</w:t>
      </w:r>
      <w:bookmarkStart w:id="0" w:name="_GoBack"/>
      <w:bookmarkEnd w:id="0"/>
    </w:p>
    <w:sectPr w:rsidR="00603131" w:rsidRPr="00D42385" w:rsidSect="00D4238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85"/>
    <w:rsid w:val="00250A79"/>
    <w:rsid w:val="005D15C2"/>
    <w:rsid w:val="00603131"/>
    <w:rsid w:val="00D42385"/>
    <w:rsid w:val="00E6135A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0D9C"/>
  <w15:chartTrackingRefBased/>
  <w15:docId w15:val="{7FF65E9A-120F-4F7E-AA12-CB26237B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Nori</dc:creator>
  <cp:keywords/>
  <dc:description/>
  <cp:lastModifiedBy>Emanuele Nori</cp:lastModifiedBy>
  <cp:revision>3</cp:revision>
  <dcterms:created xsi:type="dcterms:W3CDTF">2025-07-08T10:45:00Z</dcterms:created>
  <dcterms:modified xsi:type="dcterms:W3CDTF">2025-07-08T11:30:00Z</dcterms:modified>
</cp:coreProperties>
</file>